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22" w:rsidRPr="007262C8" w:rsidRDefault="00733D22" w:rsidP="00733D22">
      <w:pPr>
        <w:jc w:val="center"/>
        <w:rPr>
          <w:b/>
        </w:rPr>
      </w:pPr>
      <w:r w:rsidRPr="007262C8">
        <w:rPr>
          <w:b/>
        </w:rPr>
        <w:t>BLOCK LISTING SIX MONTHLY RETURN</w:t>
      </w:r>
    </w:p>
    <w:p w:rsidR="00733D22" w:rsidRDefault="00733D22" w:rsidP="00733D22"/>
    <w:p w:rsidR="00733D22" w:rsidRPr="00CA0119" w:rsidRDefault="00733D22" w:rsidP="00733D22">
      <w:pPr>
        <w:rPr>
          <w:smallCaps/>
        </w:rPr>
      </w:pPr>
      <w:r w:rsidRPr="00CA0119">
        <w:rPr>
          <w:smallCaps/>
        </w:rPr>
        <w:t>Information provided on this form must be typed or printed electronically</w:t>
      </w:r>
      <w:r w:rsidR="00AC15D8">
        <w:rPr>
          <w:smallCaps/>
        </w:rPr>
        <w:t xml:space="preserve"> and provided to an </w:t>
      </w:r>
      <w:r w:rsidR="00AC15D8">
        <w:rPr>
          <w:i/>
          <w:smallCaps/>
        </w:rPr>
        <w:t>ris</w:t>
      </w:r>
      <w:r w:rsidRPr="00CA0119">
        <w:rPr>
          <w:smallCaps/>
        </w:rPr>
        <w:t>.</w:t>
      </w:r>
    </w:p>
    <w:p w:rsidR="00733D22" w:rsidRDefault="00733D22" w:rsidP="00733D22"/>
    <w:p w:rsidR="00733D22" w:rsidRDefault="00733D22" w:rsidP="00733D22">
      <w:r w:rsidRPr="0052585C">
        <w:rPr>
          <w:b/>
        </w:rPr>
        <w:t>Date:</w:t>
      </w:r>
      <w:r>
        <w:t xml:space="preserve"> </w:t>
      </w:r>
      <w:r w:rsidR="001F0CF0">
        <w:t>1</w:t>
      </w:r>
      <w:r w:rsidR="00F40B81">
        <w:t>5</w:t>
      </w:r>
      <w:r w:rsidR="001F0CF0">
        <w:t xml:space="preserve"> J</w:t>
      </w:r>
      <w:r w:rsidR="00F40B81">
        <w:t>ul</w:t>
      </w:r>
      <w:r w:rsidR="00A9156A">
        <w:t>y 2014</w:t>
      </w:r>
    </w:p>
    <w:p w:rsidR="00733D22" w:rsidRDefault="00733D22" w:rsidP="00733D22"/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6"/>
        <w:gridCol w:w="1305"/>
        <w:gridCol w:w="1954"/>
        <w:gridCol w:w="867"/>
        <w:gridCol w:w="2334"/>
      </w:tblGrid>
      <w:tr w:rsidR="00733D22" w:rsidTr="00CD56EB">
        <w:tc>
          <w:tcPr>
            <w:tcW w:w="2466" w:type="pct"/>
            <w:gridSpan w:val="2"/>
            <w:shd w:val="clear" w:color="auto" w:fill="E6E6E6"/>
          </w:tcPr>
          <w:p w:rsidR="00733D22" w:rsidRDefault="00733D22" w:rsidP="00CD56EB">
            <w:pPr>
              <w:spacing w:before="120" w:after="120"/>
            </w:pPr>
            <w:r>
              <w:t xml:space="preserve">Name of </w:t>
            </w:r>
            <w:r w:rsidR="001C4ECE" w:rsidRPr="00CD56EB">
              <w:rPr>
                <w:i/>
              </w:rPr>
              <w:t>applicant</w:t>
            </w:r>
            <w:r>
              <w:t>:</w:t>
            </w:r>
          </w:p>
        </w:tc>
        <w:tc>
          <w:tcPr>
            <w:tcW w:w="2534" w:type="pct"/>
            <w:gridSpan w:val="3"/>
            <w:shd w:val="clear" w:color="auto" w:fill="auto"/>
          </w:tcPr>
          <w:p w:rsidR="00733D22" w:rsidRDefault="001F0CF0" w:rsidP="00CD56EB">
            <w:pPr>
              <w:spacing w:before="120" w:after="120"/>
            </w:pPr>
            <w:r>
              <w:t>Falkland Islands Holdings plc</w:t>
            </w:r>
          </w:p>
        </w:tc>
      </w:tr>
      <w:tr w:rsidR="00733D22" w:rsidTr="00CD56EB">
        <w:tc>
          <w:tcPr>
            <w:tcW w:w="2466" w:type="pct"/>
            <w:gridSpan w:val="2"/>
            <w:shd w:val="clear" w:color="auto" w:fill="E6E6E6"/>
          </w:tcPr>
          <w:p w:rsidR="00733D22" w:rsidRDefault="00733D22" w:rsidP="00CD56EB">
            <w:pPr>
              <w:spacing w:before="120" w:after="120"/>
            </w:pPr>
            <w:r>
              <w:t>Name of scheme:</w:t>
            </w:r>
          </w:p>
        </w:tc>
        <w:tc>
          <w:tcPr>
            <w:tcW w:w="2534" w:type="pct"/>
            <w:gridSpan w:val="3"/>
            <w:shd w:val="clear" w:color="auto" w:fill="auto"/>
          </w:tcPr>
          <w:p w:rsidR="00733D22" w:rsidRDefault="001F0CF0" w:rsidP="00CD56EB">
            <w:pPr>
              <w:spacing w:before="120" w:after="120"/>
            </w:pPr>
            <w:r>
              <w:t>Executive Share Option Schemes</w:t>
            </w:r>
          </w:p>
        </w:tc>
      </w:tr>
      <w:tr w:rsidR="00733D22" w:rsidTr="00CD56EB">
        <w:tc>
          <w:tcPr>
            <w:tcW w:w="1826" w:type="pct"/>
            <w:shd w:val="clear" w:color="auto" w:fill="E6E6E6"/>
          </w:tcPr>
          <w:p w:rsidR="00733D22" w:rsidRDefault="00733D22" w:rsidP="00CD56EB">
            <w:pPr>
              <w:spacing w:before="120" w:after="120"/>
            </w:pPr>
            <w:r>
              <w:t>Period of return:</w:t>
            </w:r>
          </w:p>
        </w:tc>
        <w:tc>
          <w:tcPr>
            <w:tcW w:w="641" w:type="pct"/>
            <w:shd w:val="clear" w:color="auto" w:fill="E6E6E6"/>
          </w:tcPr>
          <w:p w:rsidR="00733D22" w:rsidRDefault="00733D22" w:rsidP="00CD56EB">
            <w:pPr>
              <w:spacing w:before="120" w:after="120"/>
            </w:pPr>
            <w:r>
              <w:t>From:</w:t>
            </w:r>
          </w:p>
        </w:tc>
        <w:tc>
          <w:tcPr>
            <w:tcW w:w="960" w:type="pct"/>
            <w:shd w:val="clear" w:color="auto" w:fill="auto"/>
          </w:tcPr>
          <w:p w:rsidR="00733D22" w:rsidRDefault="00F40B81" w:rsidP="00CD56EB">
            <w:pPr>
              <w:spacing w:before="120" w:after="120"/>
            </w:pPr>
            <w:r>
              <w:t>11 January</w:t>
            </w:r>
            <w:r w:rsidR="001F0CF0">
              <w:t xml:space="preserve"> 201</w:t>
            </w:r>
            <w:r w:rsidR="00A9156A">
              <w:t>4</w:t>
            </w:r>
          </w:p>
        </w:tc>
        <w:tc>
          <w:tcPr>
            <w:tcW w:w="426" w:type="pct"/>
            <w:shd w:val="clear" w:color="auto" w:fill="E6E6E6"/>
          </w:tcPr>
          <w:p w:rsidR="00733D22" w:rsidRDefault="00733D22" w:rsidP="00CD56EB">
            <w:pPr>
              <w:spacing w:before="120" w:after="120"/>
            </w:pPr>
            <w:r>
              <w:t>To:</w:t>
            </w:r>
          </w:p>
        </w:tc>
        <w:tc>
          <w:tcPr>
            <w:tcW w:w="1147" w:type="pct"/>
            <w:shd w:val="clear" w:color="auto" w:fill="auto"/>
          </w:tcPr>
          <w:p w:rsidR="00733D22" w:rsidRDefault="00F40B81" w:rsidP="00CD56EB">
            <w:pPr>
              <w:spacing w:before="120" w:after="120"/>
            </w:pPr>
            <w:r>
              <w:t>11 July</w:t>
            </w:r>
            <w:r w:rsidR="001F0CF0">
              <w:t xml:space="preserve"> 201</w:t>
            </w:r>
            <w:r w:rsidR="00A9156A">
              <w:t>4</w:t>
            </w:r>
          </w:p>
        </w:tc>
      </w:tr>
      <w:tr w:rsidR="00733D22" w:rsidTr="00CD56EB">
        <w:tc>
          <w:tcPr>
            <w:tcW w:w="2466" w:type="pct"/>
            <w:gridSpan w:val="2"/>
            <w:shd w:val="clear" w:color="auto" w:fill="E6E6E6"/>
          </w:tcPr>
          <w:p w:rsidR="00733D22" w:rsidRDefault="00FC3B15" w:rsidP="00CD56EB">
            <w:pPr>
              <w:spacing w:before="120" w:after="120"/>
            </w:pPr>
            <w:r>
              <w:t xml:space="preserve">Balance </w:t>
            </w:r>
            <w:r w:rsidR="00D85943">
              <w:t xml:space="preserve">of unallotted securities </w:t>
            </w:r>
            <w:r>
              <w:t>under scheme</w:t>
            </w:r>
            <w:r w:rsidR="0045514E">
              <w:t>(s)</w:t>
            </w:r>
            <w:r>
              <w:t xml:space="preserve"> from previous return</w:t>
            </w:r>
            <w:r w:rsidR="00733D22">
              <w:t>:</w:t>
            </w:r>
          </w:p>
        </w:tc>
        <w:tc>
          <w:tcPr>
            <w:tcW w:w="2534" w:type="pct"/>
            <w:gridSpan w:val="3"/>
            <w:shd w:val="clear" w:color="auto" w:fill="auto"/>
          </w:tcPr>
          <w:p w:rsidR="00733D22" w:rsidRDefault="00F40B81" w:rsidP="00CD56EB">
            <w:pPr>
              <w:spacing w:before="120" w:after="120"/>
            </w:pPr>
            <w:r>
              <w:t>711</w:t>
            </w:r>
            <w:r w:rsidR="001F0CF0">
              <w:t>,</w:t>
            </w:r>
            <w:r>
              <w:t>291</w:t>
            </w:r>
          </w:p>
        </w:tc>
      </w:tr>
      <w:tr w:rsidR="00733D22" w:rsidTr="00CD56EB">
        <w:tc>
          <w:tcPr>
            <w:tcW w:w="2466" w:type="pct"/>
            <w:gridSpan w:val="2"/>
            <w:shd w:val="clear" w:color="auto" w:fill="E6E6E6"/>
          </w:tcPr>
          <w:p w:rsidR="00733D22" w:rsidRDefault="00EA0EEE" w:rsidP="00CD56EB">
            <w:pPr>
              <w:spacing w:before="120" w:after="120"/>
            </w:pPr>
            <w:r w:rsidRPr="00CD56EB">
              <w:rPr>
                <w:i/>
              </w:rPr>
              <w:t xml:space="preserve">Plus:  </w:t>
            </w:r>
            <w:r w:rsidR="00733D22">
              <w:t>The amount by which the block scheme</w:t>
            </w:r>
            <w:r w:rsidR="0045514E">
              <w:t>(s)</w:t>
            </w:r>
            <w:r w:rsidR="00733D22">
              <w:t xml:space="preserve"> has been increased</w:t>
            </w:r>
            <w:r w:rsidR="00D85943">
              <w:t xml:space="preserve"> since the date of the last return (if any increase has been applied for)</w:t>
            </w:r>
            <w:r w:rsidR="00733D22">
              <w:t>:</w:t>
            </w:r>
          </w:p>
        </w:tc>
        <w:tc>
          <w:tcPr>
            <w:tcW w:w="2534" w:type="pct"/>
            <w:gridSpan w:val="3"/>
            <w:shd w:val="clear" w:color="auto" w:fill="auto"/>
          </w:tcPr>
          <w:p w:rsidR="00733D22" w:rsidRDefault="00733D22" w:rsidP="00CD56EB">
            <w:pPr>
              <w:spacing w:before="120" w:after="120"/>
            </w:pPr>
          </w:p>
        </w:tc>
      </w:tr>
      <w:tr w:rsidR="00733D22" w:rsidTr="00CD56EB">
        <w:tc>
          <w:tcPr>
            <w:tcW w:w="2466" w:type="pct"/>
            <w:gridSpan w:val="2"/>
            <w:shd w:val="clear" w:color="auto" w:fill="E6E6E6"/>
          </w:tcPr>
          <w:p w:rsidR="00733D22" w:rsidRDefault="00EA0EEE" w:rsidP="00CD56EB">
            <w:pPr>
              <w:spacing w:before="120" w:after="120"/>
            </w:pPr>
            <w:r w:rsidRPr="00CD56EB">
              <w:rPr>
                <w:i/>
              </w:rPr>
              <w:t xml:space="preserve">Less:  </w:t>
            </w:r>
            <w:r w:rsidR="00733D22">
              <w:t xml:space="preserve">Number of </w:t>
            </w:r>
            <w:r w:rsidR="00E6576E" w:rsidRPr="00CD56EB">
              <w:rPr>
                <w:i/>
              </w:rPr>
              <w:t>securities</w:t>
            </w:r>
            <w:r w:rsidR="00E6576E">
              <w:t xml:space="preserve"> </w:t>
            </w:r>
            <w:r w:rsidR="00733D22">
              <w:t>issued/allotted under scheme</w:t>
            </w:r>
            <w:r w:rsidR="0045514E">
              <w:t>(s)</w:t>
            </w:r>
            <w:r w:rsidR="00733D22">
              <w:t xml:space="preserve"> during period</w:t>
            </w:r>
            <w:r w:rsidR="0045514E">
              <w:t xml:space="preserve"> (see LR3.5.7G)</w:t>
            </w:r>
            <w:r w:rsidR="00733D22">
              <w:t>:</w:t>
            </w:r>
          </w:p>
        </w:tc>
        <w:tc>
          <w:tcPr>
            <w:tcW w:w="2534" w:type="pct"/>
            <w:gridSpan w:val="3"/>
            <w:shd w:val="clear" w:color="auto" w:fill="auto"/>
          </w:tcPr>
          <w:p w:rsidR="00733D22" w:rsidRDefault="00733D22" w:rsidP="00CD56EB">
            <w:pPr>
              <w:spacing w:before="120" w:after="120"/>
            </w:pPr>
          </w:p>
        </w:tc>
      </w:tr>
      <w:tr w:rsidR="00733D22" w:rsidTr="00CD56EB">
        <w:tc>
          <w:tcPr>
            <w:tcW w:w="2466" w:type="pct"/>
            <w:gridSpan w:val="2"/>
            <w:shd w:val="clear" w:color="auto" w:fill="E6E6E6"/>
          </w:tcPr>
          <w:p w:rsidR="00733D22" w:rsidRDefault="00EA0EEE" w:rsidP="00CD56EB">
            <w:pPr>
              <w:spacing w:before="120" w:after="120"/>
            </w:pPr>
            <w:r w:rsidRPr="00CD56EB">
              <w:rPr>
                <w:i/>
              </w:rPr>
              <w:t xml:space="preserve">Equals:  </w:t>
            </w:r>
            <w:r w:rsidR="00733D22">
              <w:t>Balance under scheme</w:t>
            </w:r>
            <w:r w:rsidR="0045514E">
              <w:t>(s)</w:t>
            </w:r>
            <w:r w:rsidR="00733D22">
              <w:t xml:space="preserve"> not yet issued/allotted at end of period</w:t>
            </w:r>
            <w:r w:rsidR="00D85943">
              <w:t>:</w:t>
            </w:r>
          </w:p>
        </w:tc>
        <w:tc>
          <w:tcPr>
            <w:tcW w:w="2534" w:type="pct"/>
            <w:gridSpan w:val="3"/>
            <w:shd w:val="clear" w:color="auto" w:fill="auto"/>
          </w:tcPr>
          <w:p w:rsidR="00733D22" w:rsidRDefault="001F0CF0" w:rsidP="00CD56EB">
            <w:pPr>
              <w:spacing w:before="120" w:after="120"/>
            </w:pPr>
            <w:r>
              <w:t>7</w:t>
            </w:r>
            <w:r w:rsidR="008E167F">
              <w:t>11,291</w:t>
            </w:r>
          </w:p>
        </w:tc>
      </w:tr>
    </w:tbl>
    <w:p w:rsidR="00733D22" w:rsidRDefault="00733D22" w:rsidP="00733D22"/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5159"/>
      </w:tblGrid>
      <w:tr w:rsidR="00733D22" w:rsidTr="00CD56EB">
        <w:tc>
          <w:tcPr>
            <w:tcW w:w="2465" w:type="pct"/>
            <w:shd w:val="clear" w:color="auto" w:fill="E6E6E6"/>
          </w:tcPr>
          <w:p w:rsidR="00733D22" w:rsidRDefault="00733D22" w:rsidP="00CD56EB">
            <w:pPr>
              <w:spacing w:before="120" w:after="120"/>
            </w:pPr>
            <w:r>
              <w:t>Name of contact:</w:t>
            </w:r>
          </w:p>
        </w:tc>
        <w:tc>
          <w:tcPr>
            <w:tcW w:w="2535" w:type="pct"/>
            <w:shd w:val="clear" w:color="auto" w:fill="auto"/>
          </w:tcPr>
          <w:p w:rsidR="00733D22" w:rsidRDefault="001F0CF0" w:rsidP="00CD56EB">
            <w:pPr>
              <w:spacing w:before="120" w:after="120"/>
            </w:pPr>
            <w:r>
              <w:t>Carol Bishop</w:t>
            </w:r>
          </w:p>
        </w:tc>
      </w:tr>
      <w:tr w:rsidR="00733D22" w:rsidTr="00CD56EB">
        <w:tc>
          <w:tcPr>
            <w:tcW w:w="2465" w:type="pct"/>
            <w:shd w:val="clear" w:color="auto" w:fill="E6E6E6"/>
          </w:tcPr>
          <w:p w:rsidR="00733D22" w:rsidRDefault="00733D22" w:rsidP="00CD56EB">
            <w:pPr>
              <w:spacing w:before="120" w:after="120"/>
            </w:pPr>
            <w:r>
              <w:t>Telephone number of contact:</w:t>
            </w:r>
          </w:p>
        </w:tc>
        <w:tc>
          <w:tcPr>
            <w:tcW w:w="2535" w:type="pct"/>
            <w:shd w:val="clear" w:color="auto" w:fill="auto"/>
          </w:tcPr>
          <w:p w:rsidR="00733D22" w:rsidRDefault="001F0CF0" w:rsidP="00CD56EB">
            <w:pPr>
              <w:spacing w:before="120" w:after="120"/>
            </w:pPr>
            <w:r>
              <w:t>01279 461 630</w:t>
            </w:r>
          </w:p>
        </w:tc>
      </w:tr>
    </w:tbl>
    <w:p w:rsidR="00733D22" w:rsidRDefault="00733D22" w:rsidP="00733D22">
      <w:pPr>
        <w:spacing w:before="120" w:after="120"/>
      </w:pPr>
    </w:p>
    <w:p w:rsidR="00733D22" w:rsidRDefault="00733D22" w:rsidP="00733D22">
      <w:pPr>
        <w:rPr>
          <w:b/>
        </w:rPr>
      </w:pPr>
    </w:p>
    <w:p w:rsidR="00C632FE" w:rsidRDefault="00C632FE" w:rsidP="0045514E"/>
    <w:sectPr w:rsidR="00C632FE" w:rsidSect="00733D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97" w:right="1440" w:bottom="899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CA" w:rsidRDefault="009005CA">
      <w:r>
        <w:separator/>
      </w:r>
    </w:p>
  </w:endnote>
  <w:endnote w:type="continuationSeparator" w:id="0">
    <w:p w:rsidR="009005CA" w:rsidRDefault="0090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81" w:rsidRDefault="00F40B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81" w:rsidRDefault="00F40B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81" w:rsidRDefault="00F40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CA" w:rsidRDefault="009005CA">
      <w:r>
        <w:separator/>
      </w:r>
    </w:p>
  </w:footnote>
  <w:footnote w:type="continuationSeparator" w:id="0">
    <w:p w:rsidR="009005CA" w:rsidRDefault="00900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81" w:rsidRDefault="00F40B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44" w:rsidRDefault="002B0044" w:rsidP="00C632FE">
    <w:pPr>
      <w:pStyle w:val="Header"/>
      <w:tabs>
        <w:tab w:val="clear" w:pos="4153"/>
        <w:tab w:val="clear" w:pos="8306"/>
        <w:tab w:val="center" w:pos="4560"/>
        <w:tab w:val="right" w:pos="90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81" w:rsidRDefault="00F40B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2FE"/>
    <w:rsid w:val="0000022C"/>
    <w:rsid w:val="00041280"/>
    <w:rsid w:val="000B24E4"/>
    <w:rsid w:val="000C3512"/>
    <w:rsid w:val="001B7546"/>
    <w:rsid w:val="001C4ECE"/>
    <w:rsid w:val="001F0CF0"/>
    <w:rsid w:val="00213EE4"/>
    <w:rsid w:val="002B0044"/>
    <w:rsid w:val="003E15D8"/>
    <w:rsid w:val="004038EC"/>
    <w:rsid w:val="004429D8"/>
    <w:rsid w:val="0045514E"/>
    <w:rsid w:val="00464DD3"/>
    <w:rsid w:val="005A497C"/>
    <w:rsid w:val="005A5253"/>
    <w:rsid w:val="006B554E"/>
    <w:rsid w:val="00733D22"/>
    <w:rsid w:val="007420C1"/>
    <w:rsid w:val="00746BC5"/>
    <w:rsid w:val="007F0758"/>
    <w:rsid w:val="0080395F"/>
    <w:rsid w:val="0084341B"/>
    <w:rsid w:val="008D228A"/>
    <w:rsid w:val="008E167F"/>
    <w:rsid w:val="009005CA"/>
    <w:rsid w:val="0091586C"/>
    <w:rsid w:val="00A04149"/>
    <w:rsid w:val="00A60537"/>
    <w:rsid w:val="00A9156A"/>
    <w:rsid w:val="00AC15D8"/>
    <w:rsid w:val="00B443D9"/>
    <w:rsid w:val="00C632FE"/>
    <w:rsid w:val="00CD56EB"/>
    <w:rsid w:val="00D85943"/>
    <w:rsid w:val="00DF735F"/>
    <w:rsid w:val="00E6576E"/>
    <w:rsid w:val="00EA0EEE"/>
    <w:rsid w:val="00EF13E0"/>
    <w:rsid w:val="00F40B81"/>
    <w:rsid w:val="00FC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D2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632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32F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33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33D2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C4ECE"/>
    <w:rPr>
      <w:sz w:val="16"/>
      <w:szCs w:val="16"/>
    </w:rPr>
  </w:style>
  <w:style w:type="paragraph" w:styleId="CommentText">
    <w:name w:val="annotation text"/>
    <w:basedOn w:val="Normal"/>
    <w:semiHidden/>
    <w:rsid w:val="001C4E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C4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BLOCK LISTING SIX MONTHLY RETURN</vt:lpstr>
    </vt:vector>
  </TitlesOfParts>
  <Company>Financial Services Authority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 LISTING SIX MONTHLY RETURN</dc:title>
  <dc:creator>cwilliam</dc:creator>
  <cp:lastModifiedBy>Carol Bishop</cp:lastModifiedBy>
  <cp:revision>3</cp:revision>
  <cp:lastPrinted>2007-06-25T13:50:00Z</cp:lastPrinted>
  <dcterms:created xsi:type="dcterms:W3CDTF">2014-07-07T08:45:00Z</dcterms:created>
  <dcterms:modified xsi:type="dcterms:W3CDTF">2014-07-07T08:47:00Z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gFAA2RjfPKrF47jlSppPPFK2TLEpQqg7wGc3RWmWBb8UOHyT09cRcykTtWxSQ0BiHVrFUB8Lz57OLuwA_x000d_
gWqGOsoFvyKs/rYOwZxZiAKhQMl9BgjGeYRTz0fAnE4eTpxQnuDv2bpCvLSx6MW3PgU7/7A02mOR_x000d_
iy5ndToS3IsO8Mj+EPTdZLiVZjgtWl0K1k4xLtW59Iyo2mv82ziamTB53xyAGdw0FM3eJh/8nM14_x000d_
yYdQq0Pjzg+KIHlOJ</vt:lpwstr>
  </property>
  <property fmtid="{D5CDD505-2E9C-101B-9397-08002B2CF9AE}" pid="3" name="MAIL_MSG_ID2">
    <vt:lpwstr>CJIf61nTFWMFNSAfs0WimWWJps/T9/mjxQ732rfq805wnOxdF+KCnCFN5xP_x000d_
O+wDJeQkI4ObopTpZGdRaG2JX2VbNT+SCYzgeA==</vt:lpwstr>
  </property>
  <property fmtid="{D5CDD505-2E9C-101B-9397-08002B2CF9AE}" pid="4" name="RESPONSE_SENDER_NAME">
    <vt:lpwstr>4AAAyjQjm0EOGgI7GEhxVYOAxWq9ddkpWTq7jdeUchbbtRnz8l9NhH/OoA==</vt:lpwstr>
  </property>
  <property fmtid="{D5CDD505-2E9C-101B-9397-08002B2CF9AE}" pid="5" name="EMAIL_OWNER_ADDRESS">
    <vt:lpwstr>ABAAmylTnWthiz9CQVulRJAN6AQmeV8SDewFoGzFMsoDqUEeLsc/YVElq+0xYoPdCiip</vt:lpwstr>
  </property>
</Properties>
</file>